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169" w:rsidRPr="00C81169" w:rsidRDefault="00C81169" w:rsidP="00C81169">
      <w:pPr>
        <w:widowControl w:val="0"/>
        <w:tabs>
          <w:tab w:val="left" w:pos="15"/>
        </w:tabs>
        <w:jc w:val="center"/>
        <w:rPr>
          <w:rFonts w:eastAsia="Georgia"/>
          <w:b/>
          <w:bCs/>
          <w:color w:val="000000"/>
          <w:sz w:val="24"/>
          <w:szCs w:val="24"/>
          <w:lang w:eastAsia="hi-IN" w:bidi="hi-IN"/>
        </w:rPr>
      </w:pPr>
      <w:r w:rsidRPr="00C81169">
        <w:rPr>
          <w:rFonts w:eastAsia="Georgia" w:cs="Mangal"/>
          <w:b/>
          <w:bCs/>
          <w:color w:val="000000"/>
          <w:sz w:val="24"/>
          <w:szCs w:val="24"/>
          <w:lang w:eastAsia="hi-IN" w:bidi="hi-IN"/>
        </w:rPr>
        <w:t>Kancelaria Radcy Prawnego</w:t>
      </w:r>
    </w:p>
    <w:p w:rsidR="00C81169" w:rsidRPr="00C81169" w:rsidRDefault="00C81169" w:rsidP="00C81169">
      <w:pPr>
        <w:widowControl w:val="0"/>
        <w:autoSpaceDE w:val="0"/>
        <w:spacing w:line="276" w:lineRule="auto"/>
        <w:jc w:val="center"/>
        <w:textAlignment w:val="baseline"/>
        <w:rPr>
          <w:rFonts w:eastAsia="Georgia"/>
          <w:b/>
          <w:bCs/>
          <w:color w:val="000000"/>
          <w:lang w:eastAsia="hi-IN" w:bidi="hi-IN"/>
        </w:rPr>
      </w:pPr>
      <w:r w:rsidRPr="00C81169">
        <w:rPr>
          <w:rFonts w:eastAsia="Georgia"/>
          <w:b/>
          <w:bCs/>
          <w:color w:val="000000"/>
          <w:sz w:val="24"/>
          <w:szCs w:val="24"/>
          <w:lang w:eastAsia="hi-IN" w:bidi="hi-IN"/>
        </w:rPr>
        <w:t>Dorota Krajewska -Trajdos</w:t>
      </w:r>
    </w:p>
    <w:p w:rsidR="00C81169" w:rsidRPr="00C81169" w:rsidRDefault="00C81169" w:rsidP="00C81169">
      <w:pPr>
        <w:widowControl w:val="0"/>
        <w:pBdr>
          <w:bottom w:val="double" w:sz="1" w:space="0" w:color="000000"/>
        </w:pBdr>
        <w:autoSpaceDE w:val="0"/>
        <w:spacing w:line="100" w:lineRule="atLeast"/>
        <w:textAlignment w:val="baseline"/>
        <w:rPr>
          <w:rFonts w:eastAsia="Georgia" w:cs="Mangal"/>
          <w:b/>
          <w:bCs/>
          <w:color w:val="000000"/>
          <w:sz w:val="22"/>
          <w:szCs w:val="22"/>
          <w:lang w:eastAsia="hi-IN" w:bidi="hi-IN"/>
        </w:rPr>
      </w:pPr>
      <w:r w:rsidRPr="00C81169">
        <w:rPr>
          <w:rFonts w:eastAsia="Georgia"/>
          <w:b/>
          <w:bCs/>
          <w:color w:val="000000"/>
          <w:lang w:eastAsia="hi-IN" w:bidi="hi-IN"/>
        </w:rPr>
        <w:t xml:space="preserve"> </w:t>
      </w:r>
    </w:p>
    <w:p w:rsidR="00C81169" w:rsidRPr="00C81169" w:rsidRDefault="00C81169" w:rsidP="00C81169">
      <w:pPr>
        <w:widowControl w:val="0"/>
        <w:tabs>
          <w:tab w:val="left" w:pos="15"/>
        </w:tabs>
        <w:jc w:val="right"/>
        <w:rPr>
          <w:rFonts w:eastAsia="SimSun" w:cs="Mangal"/>
          <w:b/>
          <w:bCs/>
          <w:sz w:val="24"/>
          <w:szCs w:val="24"/>
          <w:lang w:eastAsia="hi-IN" w:bidi="hi-IN"/>
        </w:rPr>
      </w:pPr>
      <w:r w:rsidRPr="00C81169">
        <w:rPr>
          <w:rFonts w:eastAsia="Georgia" w:cs="Mangal"/>
          <w:b/>
          <w:bCs/>
          <w:color w:val="000000"/>
          <w:sz w:val="22"/>
          <w:szCs w:val="22"/>
          <w:lang w:eastAsia="hi-IN" w:bidi="hi-IN"/>
        </w:rPr>
        <w:t xml:space="preserve">ul. Kościuszki  6/111,  97-500 Radomsko   </w:t>
      </w:r>
      <w:proofErr w:type="spellStart"/>
      <w:r w:rsidRPr="00C81169">
        <w:rPr>
          <w:rFonts w:eastAsia="Georgia" w:cs="Mangal"/>
          <w:b/>
          <w:bCs/>
          <w:color w:val="000000"/>
          <w:sz w:val="22"/>
          <w:szCs w:val="22"/>
          <w:lang w:eastAsia="hi-IN" w:bidi="hi-IN"/>
        </w:rPr>
        <w:t>tel</w:t>
      </w:r>
      <w:proofErr w:type="spellEnd"/>
      <w:r w:rsidRPr="00C81169">
        <w:rPr>
          <w:rFonts w:eastAsia="Georgia" w:cs="Mangal"/>
          <w:b/>
          <w:bCs/>
          <w:color w:val="000000"/>
          <w:sz w:val="22"/>
          <w:szCs w:val="22"/>
          <w:lang w:eastAsia="hi-IN" w:bidi="hi-IN"/>
        </w:rPr>
        <w:t xml:space="preserve"> 600 79 33 79</w:t>
      </w:r>
      <w:r w:rsidRPr="00C81169">
        <w:rPr>
          <w:rFonts w:eastAsia="Georgia" w:cs="Mangal"/>
          <w:b/>
          <w:bCs/>
          <w:color w:val="000000"/>
          <w:sz w:val="22"/>
          <w:szCs w:val="22"/>
          <w:lang w:eastAsia="hi-IN" w:bidi="hi-IN"/>
        </w:rPr>
        <w:tab/>
      </w:r>
      <w:r w:rsidRPr="00C81169">
        <w:rPr>
          <w:rFonts w:eastAsia="Georgia" w:cs="Mangal"/>
          <w:b/>
          <w:bCs/>
          <w:i/>
          <w:iCs/>
          <w:color w:val="000000"/>
          <w:sz w:val="22"/>
          <w:szCs w:val="22"/>
          <w:lang w:eastAsia="hi-IN" w:bidi="hi-IN"/>
        </w:rPr>
        <w:t>e-mail:</w:t>
      </w:r>
      <w:r w:rsidRPr="00C81169">
        <w:rPr>
          <w:rFonts w:eastAsia="Georgia" w:cs="Mangal"/>
          <w:b/>
          <w:bCs/>
          <w:color w:val="000000"/>
          <w:sz w:val="22"/>
          <w:szCs w:val="22"/>
          <w:lang w:eastAsia="hi-IN" w:bidi="hi-IN"/>
        </w:rPr>
        <w:t xml:space="preserve"> kancelaria.trajdos@wp.pl</w:t>
      </w:r>
      <w:r w:rsidRPr="00C81169">
        <w:rPr>
          <w:rFonts w:eastAsia="SimSun" w:cs="Mangal"/>
          <w:b/>
          <w:bCs/>
          <w:color w:val="000000"/>
          <w:sz w:val="22"/>
          <w:szCs w:val="22"/>
          <w:lang w:eastAsia="hi-IN" w:bidi="hi-IN"/>
        </w:rPr>
        <w:tab/>
      </w:r>
      <w:bookmarkStart w:id="0" w:name="_GoBack"/>
      <w:bookmarkEnd w:id="0"/>
    </w:p>
    <w:p w:rsidR="00C81169" w:rsidRDefault="00C81169" w:rsidP="005B45C8">
      <w:pPr>
        <w:jc w:val="center"/>
        <w:rPr>
          <w:b/>
          <w:bCs/>
          <w:sz w:val="30"/>
          <w:szCs w:val="30"/>
        </w:rPr>
      </w:pPr>
    </w:p>
    <w:p w:rsidR="00C81169" w:rsidRDefault="00C81169" w:rsidP="005B45C8">
      <w:pPr>
        <w:jc w:val="center"/>
        <w:rPr>
          <w:b/>
          <w:bCs/>
          <w:sz w:val="30"/>
          <w:szCs w:val="30"/>
        </w:rPr>
      </w:pPr>
    </w:p>
    <w:p w:rsidR="005B45C8" w:rsidRDefault="005B45C8" w:rsidP="005B45C8">
      <w:pPr>
        <w:jc w:val="center"/>
      </w:pPr>
      <w:r>
        <w:rPr>
          <w:b/>
          <w:bCs/>
          <w:sz w:val="30"/>
          <w:szCs w:val="30"/>
        </w:rPr>
        <w:t>PROGRAM</w:t>
      </w:r>
    </w:p>
    <w:p w:rsidR="005B45C8" w:rsidRDefault="005B45C8" w:rsidP="005B45C8"/>
    <w:p w:rsidR="005B45C8" w:rsidRDefault="005B45C8" w:rsidP="005B45C8">
      <w:pPr>
        <w:rPr>
          <w:b/>
          <w:bCs/>
        </w:rPr>
      </w:pPr>
      <w:r>
        <w:tab/>
      </w:r>
    </w:p>
    <w:p w:rsidR="005B45C8" w:rsidRDefault="005B45C8" w:rsidP="005B45C8">
      <w:pPr>
        <w:rPr>
          <w:b/>
          <w:bCs/>
        </w:rPr>
      </w:pPr>
      <w:r>
        <w:rPr>
          <w:b/>
          <w:bCs/>
        </w:rPr>
        <w:t xml:space="preserve">              I. Nowa ustawa Prawo Zamówień Publicznych – Zagadnienia ogólne</w:t>
      </w:r>
    </w:p>
    <w:p w:rsidR="005B45C8" w:rsidRDefault="005B45C8" w:rsidP="005B45C8">
      <w:pPr>
        <w:rPr>
          <w:b/>
          <w:bCs/>
        </w:rPr>
      </w:pPr>
    </w:p>
    <w:p w:rsidR="005B45C8" w:rsidRDefault="005B45C8" w:rsidP="005B45C8">
      <w:pPr>
        <w:ind w:left="709"/>
      </w:pPr>
      <w:r>
        <w:t>1. Wprowadzenie</w:t>
      </w:r>
    </w:p>
    <w:p w:rsidR="005B45C8" w:rsidRDefault="005B45C8" w:rsidP="005B45C8">
      <w:pPr>
        <w:ind w:left="709"/>
      </w:pPr>
      <w:r>
        <w:t>2. Cele nowego Prawa Zamówień Publicznych</w:t>
      </w:r>
    </w:p>
    <w:p w:rsidR="005B45C8" w:rsidRDefault="005B45C8" w:rsidP="005B45C8">
      <w:pPr>
        <w:ind w:left="709"/>
      </w:pPr>
      <w:r>
        <w:t>3. Zamówienia do 130 000 zł -  co z  zamówieniami bagatelnymi?</w:t>
      </w:r>
    </w:p>
    <w:p w:rsidR="005B45C8" w:rsidRDefault="005B45C8" w:rsidP="005B45C8">
      <w:pPr>
        <w:ind w:left="709"/>
      </w:pPr>
      <w:r>
        <w:t>4.Zasady udzielania zamówień publicznych w nowym ujęciu –zasada pisemności, jawności i komunikacja zamawiającego z wykonawcami, zasada efektywności – analiza potrzeb i wymagań</w:t>
      </w:r>
    </w:p>
    <w:p w:rsidR="005B45C8" w:rsidRDefault="005B45C8" w:rsidP="005B45C8"/>
    <w:p w:rsidR="005B45C8" w:rsidRDefault="005B45C8" w:rsidP="005B45C8"/>
    <w:p w:rsidR="005B45C8" w:rsidRDefault="005B45C8" w:rsidP="005B45C8">
      <w:r>
        <w:rPr>
          <w:b/>
          <w:bCs/>
        </w:rPr>
        <w:tab/>
        <w:t>II. Przygotowanie postępowania o udzielenie zamówienia publicznego</w:t>
      </w:r>
    </w:p>
    <w:p w:rsidR="005B45C8" w:rsidRDefault="005B45C8" w:rsidP="005B45C8"/>
    <w:p w:rsidR="005B45C8" w:rsidRDefault="005B45C8" w:rsidP="005B45C8">
      <w:pPr>
        <w:ind w:left="709"/>
      </w:pPr>
      <w:r>
        <w:t>1. Planowanie postępowań o udzielenie zamówienia publicznego – nowe obowiązki nałożone na Zamawiającego</w:t>
      </w:r>
    </w:p>
    <w:p w:rsidR="005B45C8" w:rsidRDefault="005B45C8" w:rsidP="005B45C8">
      <w:pPr>
        <w:ind w:left="709"/>
      </w:pPr>
      <w:r>
        <w:t>2. Nowe zasady ustalania wartości szacunkowej zamówienia</w:t>
      </w:r>
    </w:p>
    <w:p w:rsidR="005B45C8" w:rsidRDefault="005B45C8" w:rsidP="005B45C8">
      <w:pPr>
        <w:ind w:left="709"/>
      </w:pPr>
      <w:r>
        <w:t>3. Kontakty Zamawiającego  z Wykonawcami ( wstępne konsultacje rynkowe)</w:t>
      </w:r>
    </w:p>
    <w:p w:rsidR="005B45C8" w:rsidRDefault="005B45C8" w:rsidP="005B45C8">
      <w:pPr>
        <w:ind w:left="709"/>
      </w:pPr>
      <w:r>
        <w:t>4. Opis przedmiotu zamówienia z uwzględnieniem zasad udzielania zamówień publicznych</w:t>
      </w:r>
    </w:p>
    <w:p w:rsidR="005B45C8" w:rsidRDefault="005B45C8" w:rsidP="005B45C8">
      <w:pPr>
        <w:ind w:left="709"/>
      </w:pPr>
      <w:r>
        <w:t>5. Specyfikacja Warunków Zamówienia – udostępnianie, pytania i wyjaśnienia</w:t>
      </w:r>
    </w:p>
    <w:p w:rsidR="005B45C8" w:rsidRDefault="005B45C8" w:rsidP="005B45C8">
      <w:pPr>
        <w:ind w:left="709"/>
      </w:pPr>
    </w:p>
    <w:p w:rsidR="005B45C8" w:rsidRDefault="005B45C8" w:rsidP="005B45C8">
      <w:pPr>
        <w:ind w:left="709"/>
      </w:pPr>
    </w:p>
    <w:p w:rsidR="005B45C8" w:rsidRDefault="005B45C8" w:rsidP="005B45C8">
      <w:pPr>
        <w:ind w:left="709"/>
        <w:rPr>
          <w:b/>
          <w:bCs/>
        </w:rPr>
      </w:pPr>
      <w:r>
        <w:rPr>
          <w:b/>
          <w:bCs/>
        </w:rPr>
        <w:t>III.  Zamówienia w procedurze krajowej o wartości mniejszej od progów unijnych – nowy tryb podstawowy.</w:t>
      </w:r>
    </w:p>
    <w:p w:rsidR="005B45C8" w:rsidRDefault="005B45C8" w:rsidP="005B45C8">
      <w:pPr>
        <w:ind w:left="709"/>
        <w:rPr>
          <w:b/>
          <w:bCs/>
        </w:rPr>
      </w:pPr>
      <w:r>
        <w:rPr>
          <w:b/>
          <w:bCs/>
        </w:rPr>
        <w:t>Charakterystyka trzech wariantów postępowania:</w:t>
      </w:r>
    </w:p>
    <w:p w:rsidR="005B45C8" w:rsidRDefault="005B45C8" w:rsidP="005B45C8">
      <w:pPr>
        <w:numPr>
          <w:ilvl w:val="0"/>
          <w:numId w:val="2"/>
        </w:numPr>
        <w:ind w:left="709" w:firstLine="0"/>
        <w:rPr>
          <w:b/>
          <w:bCs/>
        </w:rPr>
      </w:pPr>
      <w:r>
        <w:rPr>
          <w:b/>
          <w:bCs/>
        </w:rPr>
        <w:t>bez negocjacji</w:t>
      </w:r>
    </w:p>
    <w:p w:rsidR="005B45C8" w:rsidRDefault="005B45C8" w:rsidP="005B45C8">
      <w:pPr>
        <w:numPr>
          <w:ilvl w:val="0"/>
          <w:numId w:val="2"/>
        </w:numPr>
        <w:ind w:left="709" w:firstLine="0"/>
        <w:rPr>
          <w:b/>
          <w:bCs/>
        </w:rPr>
      </w:pPr>
      <w:r>
        <w:rPr>
          <w:b/>
          <w:bCs/>
        </w:rPr>
        <w:t>z możliwością negocjacji</w:t>
      </w:r>
    </w:p>
    <w:p w:rsidR="005B45C8" w:rsidRDefault="005B45C8" w:rsidP="005B45C8">
      <w:pPr>
        <w:numPr>
          <w:ilvl w:val="0"/>
          <w:numId w:val="2"/>
        </w:numPr>
        <w:ind w:left="709" w:firstLine="0"/>
      </w:pPr>
      <w:r>
        <w:rPr>
          <w:b/>
          <w:bCs/>
        </w:rPr>
        <w:t>z obowiązkiem negocjacji</w:t>
      </w:r>
    </w:p>
    <w:p w:rsidR="005B45C8" w:rsidRDefault="005B45C8" w:rsidP="005B45C8">
      <w:pPr>
        <w:ind w:left="709"/>
      </w:pPr>
    </w:p>
    <w:p w:rsidR="005B45C8" w:rsidRDefault="005B45C8" w:rsidP="005B45C8">
      <w:pPr>
        <w:ind w:left="709"/>
      </w:pPr>
      <w:r>
        <w:rPr>
          <w:b/>
          <w:bCs/>
        </w:rPr>
        <w:t>IV.  Zmiany w ramach oceny podmiotowej wykonawców dokonywanej przez zamawiającego</w:t>
      </w:r>
    </w:p>
    <w:p w:rsidR="005B45C8" w:rsidRDefault="005B45C8" w:rsidP="005B45C8">
      <w:pPr>
        <w:ind w:left="709"/>
      </w:pPr>
    </w:p>
    <w:p w:rsidR="005B45C8" w:rsidRDefault="005B45C8" w:rsidP="005B45C8">
      <w:pPr>
        <w:ind w:left="709"/>
      </w:pPr>
      <w:r>
        <w:t>1. Podmiotowa kwalifikacja wykonawców</w:t>
      </w:r>
    </w:p>
    <w:p w:rsidR="005B45C8" w:rsidRDefault="005B45C8" w:rsidP="005B45C8">
      <w:pPr>
        <w:ind w:left="709"/>
      </w:pPr>
      <w:r>
        <w:t>2. Nowe warunki udziału w postępowaniu w tym konsorcjum i podmioty trzecie</w:t>
      </w:r>
    </w:p>
    <w:p w:rsidR="005B45C8" w:rsidRDefault="005B45C8" w:rsidP="005B45C8">
      <w:pPr>
        <w:ind w:left="709"/>
      </w:pPr>
      <w:r>
        <w:t>3.  Obligatoryjne i fakultatywne przesłanki wykluczenia wykonawcy z postępowania ( a zasada proporcjonalności )</w:t>
      </w:r>
    </w:p>
    <w:p w:rsidR="005B45C8" w:rsidRDefault="005B45C8" w:rsidP="005B45C8"/>
    <w:p w:rsidR="005B45C8" w:rsidRDefault="005B45C8" w:rsidP="005B45C8"/>
    <w:p w:rsidR="005B45C8" w:rsidRDefault="005B45C8" w:rsidP="005B45C8">
      <w:pPr>
        <w:ind w:left="709"/>
        <w:rPr>
          <w:b/>
          <w:bCs/>
        </w:rPr>
      </w:pPr>
      <w:r>
        <w:rPr>
          <w:b/>
          <w:bCs/>
        </w:rPr>
        <w:t xml:space="preserve"> V.  Przeprowadzenie  postępowania o udzielenie  zamówienia  publicznego wg nowej ustawy w tym</w:t>
      </w:r>
    </w:p>
    <w:p w:rsidR="005B45C8" w:rsidRDefault="005B45C8" w:rsidP="005B45C8">
      <w:pPr>
        <w:rPr>
          <w:b/>
          <w:bCs/>
        </w:rPr>
      </w:pPr>
      <w:r>
        <w:rPr>
          <w:b/>
          <w:bCs/>
        </w:rPr>
        <w:t xml:space="preserve">                  zakres zmian dotyczących składania ofert – forma oferty</w:t>
      </w:r>
    </w:p>
    <w:p w:rsidR="005B45C8" w:rsidRDefault="005B45C8" w:rsidP="005B45C8">
      <w:pPr>
        <w:ind w:left="709"/>
        <w:rPr>
          <w:b/>
          <w:bCs/>
        </w:rPr>
      </w:pPr>
    </w:p>
    <w:p w:rsidR="005B45C8" w:rsidRDefault="005B45C8" w:rsidP="005B45C8">
      <w:pPr>
        <w:ind w:left="709"/>
      </w:pPr>
      <w:r>
        <w:t xml:space="preserve"> 1. Badanie i ocena ofert z uwzględnieniem wymogów elektronizacji</w:t>
      </w:r>
    </w:p>
    <w:p w:rsidR="005B45C8" w:rsidRDefault="005B45C8" w:rsidP="005B45C8">
      <w:pPr>
        <w:ind w:left="709"/>
      </w:pPr>
      <w:r>
        <w:t xml:space="preserve"> 2. Kryteria oceny ofert w postępowaniu</w:t>
      </w:r>
    </w:p>
    <w:p w:rsidR="005B45C8" w:rsidRDefault="005B45C8" w:rsidP="005B45C8">
      <w:pPr>
        <w:ind w:left="709" w:hanging="360"/>
      </w:pPr>
      <w:r>
        <w:t xml:space="preserve">        3. Jak prawidłowo </w:t>
      </w:r>
      <w:proofErr w:type="spellStart"/>
      <w:r>
        <w:t>zabezpieczyc</w:t>
      </w:r>
      <w:proofErr w:type="spellEnd"/>
      <w:r>
        <w:t xml:space="preserve"> ofertę  wadium</w:t>
      </w:r>
    </w:p>
    <w:p w:rsidR="005B45C8" w:rsidRDefault="005B45C8" w:rsidP="005B45C8">
      <w:pPr>
        <w:ind w:left="709"/>
      </w:pPr>
      <w:r>
        <w:t xml:space="preserve"> 4. Wybór oferty najkorzystniejszej ( problem wyboru oferty po terminie związania z ofertą)</w:t>
      </w:r>
    </w:p>
    <w:p w:rsidR="005B45C8" w:rsidRDefault="005B45C8" w:rsidP="005B45C8">
      <w:pPr>
        <w:ind w:left="709"/>
      </w:pPr>
      <w:r>
        <w:t xml:space="preserve"> 5. Nowe przesłanki odrzucenia ofert </w:t>
      </w:r>
    </w:p>
    <w:p w:rsidR="005B45C8" w:rsidRDefault="005B45C8" w:rsidP="005B45C8">
      <w:pPr>
        <w:ind w:left="709"/>
        <w:rPr>
          <w:b/>
          <w:bCs/>
        </w:rPr>
      </w:pPr>
      <w:r>
        <w:t xml:space="preserve"> 6. Unieważnienie postępowania </w:t>
      </w:r>
    </w:p>
    <w:p w:rsidR="005B45C8" w:rsidRDefault="005B45C8" w:rsidP="005B45C8">
      <w:pPr>
        <w:ind w:left="709"/>
        <w:rPr>
          <w:b/>
          <w:bCs/>
        </w:rPr>
      </w:pPr>
    </w:p>
    <w:p w:rsidR="005B45C8" w:rsidRDefault="005B45C8" w:rsidP="005B45C8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               VI. Umowy  w sprawie zamówienia publicznego</w:t>
      </w:r>
    </w:p>
    <w:p w:rsidR="005B45C8" w:rsidRDefault="005B45C8" w:rsidP="005B45C8">
      <w:pPr>
        <w:ind w:left="709"/>
        <w:rPr>
          <w:b/>
          <w:bCs/>
        </w:rPr>
      </w:pPr>
    </w:p>
    <w:p w:rsidR="005B45C8" w:rsidRDefault="005B45C8" w:rsidP="005B45C8">
      <w:r>
        <w:lastRenderedPageBreak/>
        <w:tab/>
        <w:t>1. Minimalne obowiązkowe postanowienia umowne</w:t>
      </w:r>
    </w:p>
    <w:p w:rsidR="005B45C8" w:rsidRDefault="005B45C8" w:rsidP="005B45C8">
      <w:r>
        <w:tab/>
        <w:t>2. Klauzule abuzywne – omówienie przykładowych klauzul</w:t>
      </w:r>
    </w:p>
    <w:p w:rsidR="005B45C8" w:rsidRDefault="005B45C8" w:rsidP="005B45C8">
      <w:pPr>
        <w:ind w:left="709"/>
      </w:pPr>
      <w:r>
        <w:t>3. Obligatoryjne zasady waloryzacji wynagrodzenia</w:t>
      </w:r>
    </w:p>
    <w:p w:rsidR="005B45C8" w:rsidRDefault="005B45C8" w:rsidP="005B45C8">
      <w:pPr>
        <w:ind w:left="709"/>
      </w:pPr>
      <w:r>
        <w:t>4. Raport z realizacji umowy – kiedy należy go sporządzić, wymagana zawartość, termin sporządzenia.</w:t>
      </w:r>
    </w:p>
    <w:p w:rsidR="005B45C8" w:rsidRDefault="005B45C8" w:rsidP="005B45C8">
      <w:pPr>
        <w:ind w:left="709"/>
      </w:pPr>
    </w:p>
    <w:p w:rsidR="005B45C8" w:rsidRDefault="005B45C8" w:rsidP="005B45C8">
      <w:pPr>
        <w:ind w:left="709"/>
        <w:rPr>
          <w:b/>
          <w:bCs/>
        </w:rPr>
      </w:pPr>
      <w:r>
        <w:rPr>
          <w:b/>
          <w:bCs/>
        </w:rPr>
        <w:t>VII. Środki ochrony prawnej – nowe rozwiązania normatywne</w:t>
      </w:r>
    </w:p>
    <w:p w:rsidR="005B45C8" w:rsidRDefault="005B45C8" w:rsidP="005B45C8">
      <w:pPr>
        <w:ind w:left="709"/>
        <w:rPr>
          <w:b/>
          <w:bCs/>
        </w:rPr>
      </w:pPr>
    </w:p>
    <w:p w:rsidR="005B45C8" w:rsidRDefault="005B45C8" w:rsidP="005B45C8">
      <w:r>
        <w:t xml:space="preserve">       </w:t>
      </w:r>
      <w:r>
        <w:tab/>
        <w:t>1. Rozszerzenie katalogu możliwych do zaskarżenia czynności Zamawiającego</w:t>
      </w:r>
    </w:p>
    <w:p w:rsidR="005B45C8" w:rsidRDefault="005B45C8" w:rsidP="005B45C8">
      <w:r>
        <w:t xml:space="preserve">       </w:t>
      </w:r>
      <w:r>
        <w:tab/>
        <w:t>2. Usprawnienie postępowania skargowego</w:t>
      </w:r>
    </w:p>
    <w:p w:rsidR="005B45C8" w:rsidRDefault="005B45C8" w:rsidP="005B45C8">
      <w:r>
        <w:tab/>
        <w:t>3. Pozasądowe rozwiązywanie sporów (mediacja i koncyliacja)</w:t>
      </w:r>
    </w:p>
    <w:p w:rsidR="005B45C8" w:rsidRDefault="005B45C8" w:rsidP="005B45C8">
      <w:pPr>
        <w:ind w:left="709"/>
        <w:rPr>
          <w:b/>
          <w:bCs/>
        </w:rPr>
      </w:pPr>
      <w:r>
        <w:t xml:space="preserve"> </w:t>
      </w:r>
    </w:p>
    <w:p w:rsidR="005B45C8" w:rsidRDefault="005B45C8" w:rsidP="005B45C8">
      <w:pPr>
        <w:ind w:left="709"/>
        <w:rPr>
          <w:b/>
          <w:bCs/>
          <w:sz w:val="24"/>
          <w:szCs w:val="24"/>
        </w:rPr>
      </w:pPr>
      <w:r>
        <w:rPr>
          <w:b/>
          <w:bCs/>
        </w:rPr>
        <w:t>VIII. Zapytania uczestników szkolenia</w:t>
      </w:r>
    </w:p>
    <w:p w:rsidR="005B45C8" w:rsidRDefault="005B45C8" w:rsidP="005B45C8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5B45C8" w:rsidRDefault="005B45C8" w:rsidP="005B45C8">
      <w:pPr>
        <w:spacing w:line="360" w:lineRule="auto"/>
        <w:rPr>
          <w:sz w:val="24"/>
          <w:szCs w:val="24"/>
        </w:rPr>
      </w:pPr>
    </w:p>
    <w:p w:rsidR="005B45C8" w:rsidRDefault="005B45C8" w:rsidP="005B45C8">
      <w:pPr>
        <w:spacing w:line="360" w:lineRule="auto"/>
        <w:rPr>
          <w:sz w:val="24"/>
          <w:szCs w:val="24"/>
        </w:rPr>
      </w:pPr>
    </w:p>
    <w:p w:rsidR="00402CF1" w:rsidRDefault="00C81169"/>
    <w:sectPr w:rsidR="00402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OpenSymbol"/>
        <w:b/>
        <w:bCs/>
        <w:strike/>
        <w:sz w:val="24"/>
        <w:szCs w:val="24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 w:val="0"/>
        <w:bCs w:val="0"/>
        <w:color w:val="151517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151517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151517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151517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151517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151517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151517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151517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151517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151517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EF3"/>
    <w:rsid w:val="00521F7B"/>
    <w:rsid w:val="005B45C8"/>
    <w:rsid w:val="006D0EF3"/>
    <w:rsid w:val="00C81169"/>
    <w:rsid w:val="00EB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5C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5C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riph</dc:creator>
  <cp:keywords/>
  <dc:description/>
  <cp:lastModifiedBy>riph</cp:lastModifiedBy>
  <cp:revision>3</cp:revision>
  <dcterms:created xsi:type="dcterms:W3CDTF">2020-11-30T12:32:00Z</dcterms:created>
  <dcterms:modified xsi:type="dcterms:W3CDTF">2020-11-30T12:36:00Z</dcterms:modified>
</cp:coreProperties>
</file>